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D998" w14:textId="662E6667" w:rsidR="00286643" w:rsidRDefault="00286643" w:rsidP="00BD19E7">
      <w:pPr>
        <w:pStyle w:val="WP9Title"/>
        <w:widowControl/>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SEQ CHAPTER \h \r 1</w:instrText>
      </w:r>
      <w:r>
        <w:rPr>
          <w:rFonts w:ascii="Times New Roman" w:hAnsi="Times New Roman" w:cs="Times New Roman"/>
        </w:rPr>
        <w:fldChar w:fldCharType="end"/>
      </w:r>
      <w:r>
        <w:rPr>
          <w:rFonts w:ascii="Times New Roman" w:hAnsi="Times New Roman" w:cs="Times New Roman"/>
        </w:rPr>
        <w:t>NOTICE TO RESIDENTS AND TAXPAYERS OF HEREFORD TOWNSHIP</w:t>
      </w:r>
    </w:p>
    <w:p w14:paraId="22F366ED" w14:textId="456B631A" w:rsidR="00286643" w:rsidRDefault="00286643" w:rsidP="00C03ECA">
      <w:pPr>
        <w:jc w:val="both"/>
      </w:pPr>
      <w:r>
        <w:t xml:space="preserve">Notice is given that the Board of Supervisors of the Township of Hereford, Berks County, PA, will hold a public hearing, followed by the regular meeting of the Board of Supervisors, on </w:t>
      </w:r>
      <w:r w:rsidR="00BE0F50">
        <w:t xml:space="preserve">October 7, </w:t>
      </w:r>
      <w:r>
        <w:t xml:space="preserve"> 2025 at 7:30 p.m. at the Hereford Township Municipal Building, </w:t>
      </w:r>
      <w:r>
        <w:rPr>
          <w:spacing w:val="0"/>
        </w:rPr>
        <w:t xml:space="preserve">3131 </w:t>
      </w:r>
      <w:proofErr w:type="spellStart"/>
      <w:r>
        <w:rPr>
          <w:spacing w:val="0"/>
        </w:rPr>
        <w:t>Seisholtzville</w:t>
      </w:r>
      <w:proofErr w:type="spellEnd"/>
      <w:r>
        <w:rPr>
          <w:spacing w:val="0"/>
        </w:rPr>
        <w:t xml:space="preserve"> Road, Macungie, (Hereford Township) PA 18062</w:t>
      </w:r>
      <w:r>
        <w:t xml:space="preserve">.  The purpose of the public hearing is to inform the public and receive public </w:t>
      </w:r>
      <w:proofErr w:type="gramStart"/>
      <w:r>
        <w:t>comment</w:t>
      </w:r>
      <w:proofErr w:type="gramEnd"/>
      <w:r>
        <w:t xml:space="preserve"> concerning the adoption of an ordinance entitled</w:t>
      </w:r>
      <w:r w:rsidR="00BD19E7">
        <w:t xml:space="preserve"> </w:t>
      </w:r>
      <w:r w:rsidR="00BD19E7" w:rsidRPr="009455D0">
        <w:t>AN ORDINANCE OF THE TOWNSHIP OF HEREFORD, BERKS COUNTY, PENNSYLVANIA, REVISING SUPERVISOR COMPENSATION IN ACCORDANCE WITH REVISED AMOUNTS APPROVED BY THE PENNSYLVANIA LEGISLATURE</w:t>
      </w:r>
      <w:r w:rsidR="00BD19E7">
        <w:t xml:space="preserve">.  </w:t>
      </w:r>
      <w:r>
        <w:t xml:space="preserve">At the conclusion of the public hearing, the Board will immediately convene its regular monthly meeting of the Supervisors during which the Board intends to consider and adopt this same Ordinance.  The full text of the </w:t>
      </w:r>
      <w:r w:rsidR="00C03ECA">
        <w:t>O</w:t>
      </w:r>
      <w:r>
        <w:t xml:space="preserve">rdinance is set forth below and may be examined without charge or copies obtained for actual cost of copying of the same at the Hereford Township Municipal Building, </w:t>
      </w:r>
      <w:r>
        <w:rPr>
          <w:spacing w:val="0"/>
        </w:rPr>
        <w:t xml:space="preserve">3131 </w:t>
      </w:r>
      <w:proofErr w:type="spellStart"/>
      <w:r>
        <w:rPr>
          <w:spacing w:val="0"/>
        </w:rPr>
        <w:t>Seisholtzville</w:t>
      </w:r>
      <w:proofErr w:type="spellEnd"/>
      <w:r>
        <w:rPr>
          <w:spacing w:val="0"/>
        </w:rPr>
        <w:t xml:space="preserve"> Road, Macungie, PA 18062</w:t>
      </w:r>
      <w:r>
        <w:t xml:space="preserve">, </w:t>
      </w:r>
      <w:r>
        <w:rPr>
          <w:spacing w:val="0"/>
        </w:rPr>
        <w:t>between the hours of 7:00 AM and 3:00 PM Monday, Tuesday, Thursday and Friday, and 7:00 AM - 11:00 AM on Wednesdays</w:t>
      </w:r>
      <w:r>
        <w:t xml:space="preserve">.  All interested parties may appear and be heard. </w:t>
      </w:r>
    </w:p>
    <w:p w14:paraId="5F20CB84" w14:textId="77777777" w:rsidR="00CC16E1" w:rsidRDefault="00286643" w:rsidP="00C03ECA">
      <w:pPr>
        <w:jc w:val="both"/>
      </w:pPr>
      <w:r>
        <w:t xml:space="preserve">Eugene Orlando, Jr. </w:t>
      </w:r>
    </w:p>
    <w:p w14:paraId="6EC0493E" w14:textId="3715EC8E" w:rsidR="00286643" w:rsidRDefault="00286643" w:rsidP="00C03ECA">
      <w:pPr>
        <w:jc w:val="both"/>
      </w:pPr>
      <w:r>
        <w:t xml:space="preserve">Township Solicitor </w:t>
      </w:r>
    </w:p>
    <w:p w14:paraId="61FC69F2" w14:textId="77777777" w:rsidR="00CC16E1" w:rsidRPr="009455D0" w:rsidRDefault="00CC16E1" w:rsidP="00CC16E1">
      <w:pPr>
        <w:pStyle w:val="BlockText"/>
        <w:jc w:val="center"/>
        <w:rPr>
          <w:rFonts w:ascii="Times New Roman" w:hAnsi="Times New Roman"/>
        </w:rPr>
      </w:pPr>
      <w:r w:rsidRPr="009455D0">
        <w:rPr>
          <w:rFonts w:ascii="Times New Roman" w:hAnsi="Times New Roman"/>
        </w:rPr>
        <w:t xml:space="preserve">ORDINANCE </w:t>
      </w:r>
      <w:proofErr w:type="gramStart"/>
      <w:r w:rsidRPr="009455D0">
        <w:rPr>
          <w:rFonts w:ascii="Times New Roman" w:hAnsi="Times New Roman"/>
        </w:rPr>
        <w:t>NO._</w:t>
      </w:r>
      <w:proofErr w:type="gramEnd"/>
      <w:r w:rsidRPr="009455D0">
        <w:rPr>
          <w:rFonts w:ascii="Times New Roman" w:hAnsi="Times New Roman"/>
        </w:rPr>
        <w:t>_______</w:t>
      </w:r>
    </w:p>
    <w:p w14:paraId="2B795137" w14:textId="77777777" w:rsidR="00CC16E1" w:rsidRPr="009455D0" w:rsidRDefault="00CC16E1" w:rsidP="00CC16E1">
      <w:pPr>
        <w:pStyle w:val="BlockText"/>
        <w:jc w:val="both"/>
        <w:rPr>
          <w:rFonts w:ascii="Times New Roman" w:hAnsi="Times New Roman"/>
        </w:rPr>
      </w:pPr>
    </w:p>
    <w:p w14:paraId="682D7ED3" w14:textId="77777777" w:rsidR="00CC16E1" w:rsidRPr="009455D0" w:rsidRDefault="00CC16E1" w:rsidP="00CC16E1">
      <w:pPr>
        <w:pStyle w:val="BlockText"/>
        <w:jc w:val="both"/>
        <w:rPr>
          <w:rFonts w:ascii="Times New Roman" w:hAnsi="Times New Roman"/>
        </w:rPr>
      </w:pPr>
      <w:bookmarkStart w:id="0" w:name="_Hlk205363143"/>
      <w:r w:rsidRPr="009455D0">
        <w:rPr>
          <w:rFonts w:ascii="Times New Roman" w:hAnsi="Times New Roman"/>
        </w:rPr>
        <w:t xml:space="preserve">AN ORDINANCE OF THE TOWNSHIP OF HEREFORD, BERKS COUNTY, PENNSYLVANIA, REVISING SUPERVISOR COMPENSATION IN ACCORDANCE WITH REVISED AMOUNTS APPROVED BY THE PENNSYLVANIA LEGISLATURE </w:t>
      </w:r>
    </w:p>
    <w:bookmarkEnd w:id="0"/>
    <w:p w14:paraId="3467484F" w14:textId="77777777" w:rsidR="00CC16E1" w:rsidRPr="009455D0" w:rsidRDefault="00CC16E1" w:rsidP="00CC16E1"/>
    <w:p w14:paraId="794DC880" w14:textId="77777777" w:rsidR="00CC16E1" w:rsidRPr="009455D0" w:rsidRDefault="00CC16E1" w:rsidP="00CC16E1">
      <w:pPr>
        <w:spacing w:after="160" w:line="360" w:lineRule="auto"/>
        <w:jc w:val="both"/>
      </w:pPr>
      <w:r w:rsidRPr="009455D0">
        <w:t>WHEREAS, the General Assembly of the Commonwealth of Pennsylvania has enacted Act 94 of 2024, setting certain parameters for the compensation of supervisors of townships of the second class, and;</w:t>
      </w:r>
    </w:p>
    <w:p w14:paraId="3811D37B" w14:textId="2803FCEA" w:rsidR="00CC16E1" w:rsidRPr="009455D0" w:rsidRDefault="00CC16E1" w:rsidP="00CC16E1">
      <w:pPr>
        <w:spacing w:after="160" w:line="360" w:lineRule="auto"/>
        <w:jc w:val="both"/>
      </w:pPr>
      <w:bookmarkStart w:id="1" w:name="_Int_tafq0yrq"/>
      <w:r w:rsidRPr="009455D0">
        <w:t>WHEREAS</w:t>
      </w:r>
      <w:bookmarkEnd w:id="1"/>
      <w:r w:rsidRPr="009455D0">
        <w:t xml:space="preserve"> the act provides </w:t>
      </w:r>
      <w:bookmarkStart w:id="2" w:name="_Int_OoovZm6J"/>
      <w:r w:rsidRPr="009455D0">
        <w:t>that supervisors of townships</w:t>
      </w:r>
      <w:bookmarkEnd w:id="2"/>
      <w:r w:rsidRPr="009455D0">
        <w:t xml:space="preserve"> having a population of</w:t>
      </w:r>
      <w:r>
        <w:t xml:space="preserve"> not more than 4,999 </w:t>
      </w:r>
      <w:r w:rsidRPr="009455D0">
        <w:t>may be compensated in an amount not to exceed $</w:t>
      </w:r>
      <w:r>
        <w:t>3,145.00</w:t>
      </w:r>
      <w:r w:rsidRPr="009455D0">
        <w:t xml:space="preserve"> annually, and;</w:t>
      </w:r>
    </w:p>
    <w:p w14:paraId="1EEAEEA0" w14:textId="77777777" w:rsidR="00CC16E1" w:rsidRPr="009455D0" w:rsidRDefault="00CC16E1" w:rsidP="00CC16E1">
      <w:pPr>
        <w:spacing w:after="160" w:line="360" w:lineRule="auto"/>
        <w:jc w:val="both"/>
      </w:pPr>
      <w:bookmarkStart w:id="3" w:name="_Int_2ykdslBu"/>
      <w:r w:rsidRPr="009455D0">
        <w:t>WHEREAS</w:t>
      </w:r>
      <w:bookmarkEnd w:id="3"/>
      <w:r w:rsidRPr="009455D0">
        <w:t xml:space="preserve"> the population of </w:t>
      </w:r>
      <w:r>
        <w:t xml:space="preserve">Hereford Township (hereinafter the </w:t>
      </w:r>
      <w:r w:rsidRPr="009455D0">
        <w:t>Township</w:t>
      </w:r>
      <w:r>
        <w:t>)</w:t>
      </w:r>
      <w:r w:rsidRPr="009455D0">
        <w:t xml:space="preserve"> is </w:t>
      </w:r>
      <w:r>
        <w:t>within these parameters</w:t>
      </w:r>
      <w:r w:rsidRPr="009455D0">
        <w:t>, and;</w:t>
      </w:r>
    </w:p>
    <w:p w14:paraId="35D13AE8" w14:textId="77777777" w:rsidR="00CC16E1" w:rsidRPr="009455D0" w:rsidRDefault="00CC16E1" w:rsidP="00CC16E1">
      <w:pPr>
        <w:spacing w:after="160" w:line="360" w:lineRule="auto"/>
        <w:jc w:val="both"/>
      </w:pPr>
      <w:bookmarkStart w:id="4" w:name="_Int_JYyWOxBz"/>
      <w:r w:rsidRPr="009455D0">
        <w:t>WHEREAS</w:t>
      </w:r>
      <w:bookmarkEnd w:id="4"/>
      <w:r w:rsidRPr="009455D0">
        <w:t xml:space="preserve"> the </w:t>
      </w:r>
      <w:r>
        <w:t>B</w:t>
      </w:r>
      <w:r w:rsidRPr="009455D0">
        <w:t xml:space="preserve">oard of </w:t>
      </w:r>
      <w:r>
        <w:t>S</w:t>
      </w:r>
      <w:r w:rsidRPr="009455D0">
        <w:t>upervisors of</w:t>
      </w:r>
      <w:r>
        <w:t xml:space="preserve"> the </w:t>
      </w:r>
      <w:r w:rsidRPr="009455D0">
        <w:t>Township</w:t>
      </w:r>
      <w:r>
        <w:t xml:space="preserve"> </w:t>
      </w:r>
      <w:r w:rsidRPr="009455D0">
        <w:t>desires to set compensation on a per-meeting basis</w:t>
      </w:r>
      <w:r>
        <w:t>:</w:t>
      </w:r>
    </w:p>
    <w:p w14:paraId="36CD9466" w14:textId="77777777" w:rsidR="00CC16E1" w:rsidRPr="009455D0" w:rsidRDefault="00CC16E1" w:rsidP="00CC16E1">
      <w:pPr>
        <w:spacing w:after="160" w:line="360" w:lineRule="auto"/>
        <w:jc w:val="both"/>
      </w:pPr>
      <w:r w:rsidRPr="009455D0">
        <w:t xml:space="preserve">Now, therefore </w:t>
      </w:r>
      <w:r>
        <w:t xml:space="preserve">the board of supervisors hereby </w:t>
      </w:r>
      <w:r w:rsidRPr="009455D0">
        <w:t>enact</w:t>
      </w:r>
      <w:r>
        <w:t>s</w:t>
      </w:r>
      <w:r w:rsidRPr="009455D0">
        <w:t xml:space="preserve"> and ordain</w:t>
      </w:r>
      <w:r>
        <w:t>s</w:t>
      </w:r>
      <w:r w:rsidRPr="009455D0">
        <w:t xml:space="preserve"> as follows:</w:t>
      </w:r>
    </w:p>
    <w:p w14:paraId="07C2D6CA" w14:textId="3C0A63BE" w:rsidR="00CC16E1" w:rsidRDefault="00CC16E1" w:rsidP="00CC16E1">
      <w:pPr>
        <w:pStyle w:val="ListParagraph"/>
        <w:numPr>
          <w:ilvl w:val="0"/>
          <w:numId w:val="1"/>
        </w:numPr>
        <w:spacing w:after="160" w:line="360" w:lineRule="auto"/>
        <w:jc w:val="both"/>
      </w:pPr>
      <w:r w:rsidRPr="00CE7CBD">
        <w:rPr>
          <w:u w:val="single"/>
        </w:rPr>
        <w:lastRenderedPageBreak/>
        <w:t>Authorization.</w:t>
      </w:r>
      <w:r>
        <w:t xml:space="preserve">  E</w:t>
      </w:r>
      <w:r w:rsidRPr="00C6252A">
        <w:t xml:space="preserve">ach supervisor of the Township entering office after the effective date of this ordinance shall receive compensation as a supervisor in the annual amount not to exceed $3,145.00.  </w:t>
      </w:r>
    </w:p>
    <w:p w14:paraId="58B6ACAB" w14:textId="77777777" w:rsidR="00CC16E1" w:rsidRPr="00C30DC6" w:rsidRDefault="00CC16E1" w:rsidP="00CC16E1">
      <w:pPr>
        <w:pStyle w:val="ListParagraph"/>
        <w:numPr>
          <w:ilvl w:val="0"/>
          <w:numId w:val="1"/>
        </w:numPr>
        <w:spacing w:after="160" w:line="360" w:lineRule="auto"/>
        <w:jc w:val="both"/>
        <w:rPr>
          <w:i/>
          <w:iCs/>
        </w:rPr>
      </w:pPr>
      <w:r w:rsidRPr="00CE7CBD">
        <w:rPr>
          <w:u w:val="single"/>
        </w:rPr>
        <w:t>Payment Periods.</w:t>
      </w:r>
      <w:r>
        <w:t xml:space="preserve">  </w:t>
      </w:r>
      <w:r w:rsidRPr="009455D0">
        <w:t>Such compensation shall be paid to supervisors on a per-meeting basis based on the attendance and participation of supervisors at advertised public meetings of the board of supervisors.</w:t>
      </w:r>
      <w:r>
        <w:t xml:space="preserve">  Attendance and participation </w:t>
      </w:r>
      <w:proofErr w:type="gramStart"/>
      <w:r>
        <w:t>includes</w:t>
      </w:r>
      <w:proofErr w:type="gramEnd"/>
      <w:r>
        <w:t xml:space="preserve"> participation by telephone and internet in accordance with applicable law.  </w:t>
      </w:r>
      <w:r w:rsidRPr="009455D0">
        <w:t>The per-meeting amount shall be set at $</w:t>
      </w:r>
      <w:r>
        <w:t xml:space="preserve"> 131.04</w:t>
      </w:r>
      <w:r w:rsidRPr="009455D0">
        <w:t xml:space="preserve"> and shall be payable monthly. Supervisors may be paid for no more than </w:t>
      </w:r>
      <w:r>
        <w:t>24</w:t>
      </w:r>
      <w:r w:rsidRPr="009455D0">
        <w:t xml:space="preserve"> meetings per year</w:t>
      </w:r>
      <w:r>
        <w:t>.</w:t>
      </w:r>
    </w:p>
    <w:p w14:paraId="730AF92E" w14:textId="77777777" w:rsidR="00CC16E1" w:rsidRDefault="00CC16E1" w:rsidP="00CC16E1">
      <w:pPr>
        <w:pStyle w:val="ListParagraph"/>
        <w:numPr>
          <w:ilvl w:val="0"/>
          <w:numId w:val="1"/>
        </w:numPr>
        <w:spacing w:after="160" w:line="360" w:lineRule="auto"/>
      </w:pPr>
      <w:r w:rsidRPr="00CE7CBD">
        <w:rPr>
          <w:u w:val="single"/>
        </w:rPr>
        <w:t>Application.</w:t>
      </w:r>
      <w:r>
        <w:t xml:space="preserve">  The compensation set forth in this ordinance only applies to supervisors entering office after the effective date hereof.  Supervisors currently serving shall continue to be paid under the applicable ordinance in effect at the time they entered office unless and until they are re-elected for a term commencing after the effective date hereof.  When all supervisors have terms commencing after the effective date hereof, all prior ordinances inconsistent with this ordinance will be considered superseded by the provisions of this ordinance. </w:t>
      </w:r>
    </w:p>
    <w:p w14:paraId="07064A7B" w14:textId="77777777" w:rsidR="00CC16E1" w:rsidRPr="00C6252A" w:rsidRDefault="00CC16E1" w:rsidP="00CC16E1">
      <w:pPr>
        <w:pStyle w:val="ListParagraph"/>
        <w:numPr>
          <w:ilvl w:val="0"/>
          <w:numId w:val="1"/>
        </w:numPr>
        <w:spacing w:after="160" w:line="360" w:lineRule="auto"/>
      </w:pPr>
      <w:r w:rsidRPr="00C6252A">
        <w:t xml:space="preserve">  </w:t>
      </w:r>
      <w:r w:rsidRPr="00CE7CBD">
        <w:rPr>
          <w:u w:val="single"/>
        </w:rPr>
        <w:t>Effective Date.</w:t>
      </w:r>
      <w:r>
        <w:t xml:space="preserve">  </w:t>
      </w:r>
      <w:r w:rsidRPr="00C6252A">
        <w:t xml:space="preserve">This ordinance shall be effective five days from the date of enactment.  </w:t>
      </w:r>
    </w:p>
    <w:p w14:paraId="17641266" w14:textId="77777777" w:rsidR="00CC16E1" w:rsidRDefault="00CC16E1" w:rsidP="00CC16E1">
      <w:pPr>
        <w:tabs>
          <w:tab w:val="left" w:pos="0"/>
        </w:tabs>
        <w:spacing w:line="360" w:lineRule="auto"/>
        <w:ind w:left="360"/>
        <w:jc w:val="both"/>
      </w:pPr>
      <w:r w:rsidRPr="00C6252A">
        <w:t xml:space="preserve">ORDAINED and ENACTED as an Ordinance by the Board of Supervisors of the Township of Hereford, County of Berks, Pennsylvania, in lawful session duly assembled, this </w:t>
      </w:r>
      <w:r w:rsidRPr="00C6252A">
        <w:rPr>
          <w:u w:val="single"/>
        </w:rPr>
        <w:tab/>
      </w:r>
      <w:r w:rsidRPr="00C6252A">
        <w:rPr>
          <w:u w:val="single"/>
        </w:rPr>
        <w:tab/>
      </w:r>
      <w:r w:rsidRPr="00C6252A">
        <w:t xml:space="preserve"> day of </w:t>
      </w:r>
      <w:r w:rsidRPr="00C6252A">
        <w:rPr>
          <w:u w:val="single"/>
        </w:rPr>
        <w:tab/>
      </w:r>
      <w:r w:rsidRPr="00C6252A">
        <w:rPr>
          <w:u w:val="single"/>
        </w:rPr>
        <w:tab/>
      </w:r>
      <w:r w:rsidRPr="00C6252A">
        <w:rPr>
          <w:u w:val="single"/>
        </w:rPr>
        <w:tab/>
      </w:r>
      <w:r w:rsidRPr="00C6252A">
        <w:t>, 2025</w:t>
      </w:r>
      <w:r>
        <w:t>.</w:t>
      </w:r>
    </w:p>
    <w:p w14:paraId="2BB20497" w14:textId="699B3A43" w:rsidR="00CC16E1" w:rsidRPr="00C03ECA" w:rsidRDefault="00C03ECA" w:rsidP="00CC16E1">
      <w:pPr>
        <w:tabs>
          <w:tab w:val="left" w:pos="0"/>
        </w:tabs>
        <w:spacing w:line="360" w:lineRule="auto"/>
        <w:ind w:left="360"/>
        <w:jc w:val="center"/>
        <w:rPr>
          <w:i/>
          <w:iCs/>
        </w:rPr>
      </w:pPr>
      <w:r>
        <w:tab/>
      </w:r>
      <w:r>
        <w:tab/>
      </w:r>
      <w:r>
        <w:tab/>
      </w:r>
      <w:r>
        <w:tab/>
      </w:r>
      <w:r>
        <w:tab/>
      </w:r>
      <w:r>
        <w:tab/>
      </w:r>
      <w:r>
        <w:tab/>
      </w:r>
      <w:r>
        <w:tab/>
      </w:r>
      <w:r w:rsidR="00CC16E1" w:rsidRPr="00C03ECA">
        <w:rPr>
          <w:i/>
          <w:iCs/>
        </w:rPr>
        <w:t>Signature lines omitted</w:t>
      </w:r>
    </w:p>
    <w:sectPr w:rsidR="00CC16E1" w:rsidRPr="00C03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2AB43"/>
    <w:multiLevelType w:val="hybridMultilevel"/>
    <w:tmpl w:val="FFFFFFFF"/>
    <w:lvl w:ilvl="0" w:tplc="8B4ED19A">
      <w:start w:val="1"/>
      <w:numFmt w:val="decimal"/>
      <w:lvlText w:val="%1."/>
      <w:lvlJc w:val="left"/>
      <w:pPr>
        <w:ind w:left="720" w:hanging="360"/>
      </w:pPr>
    </w:lvl>
    <w:lvl w:ilvl="1" w:tplc="8752D012">
      <w:start w:val="1"/>
      <w:numFmt w:val="lowerLetter"/>
      <w:lvlText w:val="%2."/>
      <w:lvlJc w:val="left"/>
      <w:pPr>
        <w:ind w:left="1440" w:hanging="360"/>
      </w:pPr>
    </w:lvl>
    <w:lvl w:ilvl="2" w:tplc="F1D2AA7E">
      <w:start w:val="1"/>
      <w:numFmt w:val="lowerRoman"/>
      <w:lvlText w:val="%3."/>
      <w:lvlJc w:val="right"/>
      <w:pPr>
        <w:ind w:left="2160" w:hanging="180"/>
      </w:pPr>
    </w:lvl>
    <w:lvl w:ilvl="3" w:tplc="2C5C188A">
      <w:start w:val="1"/>
      <w:numFmt w:val="decimal"/>
      <w:lvlText w:val="%4."/>
      <w:lvlJc w:val="left"/>
      <w:pPr>
        <w:ind w:left="2880" w:hanging="360"/>
      </w:pPr>
    </w:lvl>
    <w:lvl w:ilvl="4" w:tplc="BB08DA4C">
      <w:start w:val="1"/>
      <w:numFmt w:val="lowerLetter"/>
      <w:lvlText w:val="%5."/>
      <w:lvlJc w:val="left"/>
      <w:pPr>
        <w:ind w:left="3600" w:hanging="360"/>
      </w:pPr>
    </w:lvl>
    <w:lvl w:ilvl="5" w:tplc="1CE83898">
      <w:start w:val="1"/>
      <w:numFmt w:val="lowerRoman"/>
      <w:lvlText w:val="%6."/>
      <w:lvlJc w:val="right"/>
      <w:pPr>
        <w:ind w:left="4320" w:hanging="180"/>
      </w:pPr>
    </w:lvl>
    <w:lvl w:ilvl="6" w:tplc="9CFAB56C">
      <w:start w:val="1"/>
      <w:numFmt w:val="decimal"/>
      <w:lvlText w:val="%7."/>
      <w:lvlJc w:val="left"/>
      <w:pPr>
        <w:ind w:left="5040" w:hanging="360"/>
      </w:pPr>
    </w:lvl>
    <w:lvl w:ilvl="7" w:tplc="65DAC41E">
      <w:start w:val="1"/>
      <w:numFmt w:val="lowerLetter"/>
      <w:lvlText w:val="%8."/>
      <w:lvlJc w:val="left"/>
      <w:pPr>
        <w:ind w:left="5760" w:hanging="360"/>
      </w:pPr>
    </w:lvl>
    <w:lvl w:ilvl="8" w:tplc="37A41E90">
      <w:start w:val="1"/>
      <w:numFmt w:val="lowerRoman"/>
      <w:lvlText w:val="%9."/>
      <w:lvlJc w:val="right"/>
      <w:pPr>
        <w:ind w:left="6480" w:hanging="180"/>
      </w:pPr>
    </w:lvl>
  </w:abstractNum>
  <w:num w:numId="1" w16cid:durableId="12323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43"/>
    <w:rsid w:val="001F4F33"/>
    <w:rsid w:val="00286643"/>
    <w:rsid w:val="004730AA"/>
    <w:rsid w:val="0077772D"/>
    <w:rsid w:val="0092375B"/>
    <w:rsid w:val="00BD19E7"/>
    <w:rsid w:val="00BE0F50"/>
    <w:rsid w:val="00C03ECA"/>
    <w:rsid w:val="00CC16E1"/>
    <w:rsid w:val="00CD0D70"/>
    <w:rsid w:val="00EA0C2D"/>
    <w:rsid w:val="00EE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BD94"/>
  <w15:chartTrackingRefBased/>
  <w15:docId w15:val="{FE52A84C-0D79-443C-B457-2906A091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643"/>
    <w:rPr>
      <w:rFonts w:eastAsia="Times New Roman" w:cs="Times New Roman"/>
      <w:spacing w:val="-3"/>
      <w:kern w:val="0"/>
      <w:szCs w:val="24"/>
      <w14:ligatures w14:val="none"/>
    </w:rPr>
  </w:style>
  <w:style w:type="paragraph" w:styleId="Heading1">
    <w:name w:val="heading 1"/>
    <w:basedOn w:val="Normal"/>
    <w:next w:val="Normal"/>
    <w:link w:val="Heading1Char"/>
    <w:uiPriority w:val="9"/>
    <w:qFormat/>
    <w:rsid w:val="002866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866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8664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8664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664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866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66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66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66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866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8664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8664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8664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866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66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66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66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6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6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6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66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6643"/>
    <w:rPr>
      <w:i/>
      <w:iCs/>
      <w:color w:val="404040" w:themeColor="text1" w:themeTint="BF"/>
    </w:rPr>
  </w:style>
  <w:style w:type="paragraph" w:styleId="ListParagraph">
    <w:name w:val="List Paragraph"/>
    <w:basedOn w:val="Normal"/>
    <w:uiPriority w:val="34"/>
    <w:qFormat/>
    <w:rsid w:val="00286643"/>
    <w:pPr>
      <w:ind w:left="720"/>
      <w:contextualSpacing/>
    </w:pPr>
  </w:style>
  <w:style w:type="character" w:styleId="IntenseEmphasis">
    <w:name w:val="Intense Emphasis"/>
    <w:basedOn w:val="DefaultParagraphFont"/>
    <w:uiPriority w:val="21"/>
    <w:qFormat/>
    <w:rsid w:val="00286643"/>
    <w:rPr>
      <w:i/>
      <w:iCs/>
      <w:color w:val="2E74B5" w:themeColor="accent1" w:themeShade="BF"/>
    </w:rPr>
  </w:style>
  <w:style w:type="paragraph" w:styleId="IntenseQuote">
    <w:name w:val="Intense Quote"/>
    <w:basedOn w:val="Normal"/>
    <w:next w:val="Normal"/>
    <w:link w:val="IntenseQuoteChar"/>
    <w:uiPriority w:val="30"/>
    <w:qFormat/>
    <w:rsid w:val="002866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86643"/>
    <w:rPr>
      <w:i/>
      <w:iCs/>
      <w:color w:val="2E74B5" w:themeColor="accent1" w:themeShade="BF"/>
    </w:rPr>
  </w:style>
  <w:style w:type="character" w:styleId="IntenseReference">
    <w:name w:val="Intense Reference"/>
    <w:basedOn w:val="DefaultParagraphFont"/>
    <w:uiPriority w:val="32"/>
    <w:qFormat/>
    <w:rsid w:val="00286643"/>
    <w:rPr>
      <w:b/>
      <w:bCs/>
      <w:smallCaps/>
      <w:color w:val="2E74B5" w:themeColor="accent1" w:themeShade="BF"/>
      <w:spacing w:val="5"/>
    </w:rPr>
  </w:style>
  <w:style w:type="paragraph" w:customStyle="1" w:styleId="WP9Title">
    <w:name w:val="WP9_Title"/>
    <w:basedOn w:val="Normal"/>
    <w:uiPriority w:val="99"/>
    <w:rsid w:val="00286643"/>
    <w:pPr>
      <w:widowControl w:val="0"/>
      <w:jc w:val="center"/>
    </w:pPr>
    <w:rPr>
      <w:rFonts w:ascii="Arial" w:hAnsi="Arial" w:cs="Arial"/>
      <w:b/>
      <w:bCs/>
      <w:spacing w:val="0"/>
    </w:rPr>
  </w:style>
  <w:style w:type="paragraph" w:styleId="BlockText">
    <w:name w:val="Block Text"/>
    <w:basedOn w:val="Normal"/>
    <w:rsid w:val="00BD19E7"/>
    <w:pPr>
      <w:ind w:left="1440" w:right="1440"/>
    </w:pPr>
    <w:rPr>
      <w:rFonts w:ascii="Arial" w:hAnsi="Arial"/>
      <w:b/>
      <w:spacing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211293">
      <w:bodyDiv w:val="1"/>
      <w:marLeft w:val="0"/>
      <w:marRight w:val="0"/>
      <w:marTop w:val="0"/>
      <w:marBottom w:val="0"/>
      <w:divBdr>
        <w:top w:val="none" w:sz="0" w:space="0" w:color="auto"/>
        <w:left w:val="none" w:sz="0" w:space="0" w:color="auto"/>
        <w:bottom w:val="none" w:sz="0" w:space="0" w:color="auto"/>
        <w:right w:val="none" w:sz="0" w:space="0" w:color="auto"/>
      </w:divBdr>
    </w:div>
    <w:div w:id="1643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F92C380D7EF448F153BA9320F4642" ma:contentTypeVersion="12" ma:contentTypeDescription="Create a new document." ma:contentTypeScope="" ma:versionID="066e5457785591047ce13e06ed2461a8">
  <xsd:schema xmlns:xsd="http://www.w3.org/2001/XMLSchema" xmlns:xs="http://www.w3.org/2001/XMLSchema" xmlns:p="http://schemas.microsoft.com/office/2006/metadata/properties" xmlns:ns2="1bf3989e-c430-4337-af0c-53c76aaa93c1" xmlns:ns3="0396115a-ea4e-4a72-ad44-8bc4444c3329" targetNamespace="http://schemas.microsoft.com/office/2006/metadata/properties" ma:root="true" ma:fieldsID="c1ca43f1cc1bea90b268b508bdf52245" ns2:_="" ns3:_="">
    <xsd:import namespace="1bf3989e-c430-4337-af0c-53c76aaa93c1"/>
    <xsd:import namespace="0396115a-ea4e-4a72-ad44-8bc4444c33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3989e-c430-4337-af0c-53c76aaa9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38273e-745f-493f-bd51-5f5df291ce7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6115a-ea4e-4a72-ad44-8bc4444c33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72317-f9e3-494f-97fa-b9a7e4643c13}" ma:internalName="TaxCatchAll" ma:showField="CatchAllData" ma:web="0396115a-ea4e-4a72-ad44-8bc4444c3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96115a-ea4e-4a72-ad44-8bc4444c3329" xsi:nil="true"/>
    <lcf76f155ced4ddcb4097134ff3c332f xmlns="1bf3989e-c430-4337-af0c-53c76aaa93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45B4F1-0370-464C-9772-F5B666DB0B8A}"/>
</file>

<file path=customXml/itemProps2.xml><?xml version="1.0" encoding="utf-8"?>
<ds:datastoreItem xmlns:ds="http://schemas.openxmlformats.org/officeDocument/2006/customXml" ds:itemID="{17F9F1A7-AD4E-4305-99EE-51954FA6E38C}"/>
</file>

<file path=customXml/itemProps3.xml><?xml version="1.0" encoding="utf-8"?>
<ds:datastoreItem xmlns:ds="http://schemas.openxmlformats.org/officeDocument/2006/customXml" ds:itemID="{82D73488-B710-41A3-9DF2-CE7D12973248}"/>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Orlando</dc:creator>
  <cp:keywords/>
  <dc:description/>
  <cp:lastModifiedBy>Hannah Edwards</cp:lastModifiedBy>
  <cp:revision>2</cp:revision>
  <cp:lastPrinted>2025-09-09T11:21:00Z</cp:lastPrinted>
  <dcterms:created xsi:type="dcterms:W3CDTF">2025-09-09T11:23:00Z</dcterms:created>
  <dcterms:modified xsi:type="dcterms:W3CDTF">2025-09-09T11:23:00Z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0x010100BEFF92C380D7EF448F153BA9320F4642</vt:lpwstr>
  </property>
</Properties>
</file>